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9B37" w14:textId="77777777" w:rsidR="0044451A" w:rsidRPr="0044451A" w:rsidRDefault="0044451A" w:rsidP="0044451A">
      <w:pPr>
        <w:jc w:val="center"/>
        <w:rPr>
          <w:b/>
          <w:bCs/>
          <w:color w:val="002060"/>
        </w:rPr>
      </w:pPr>
      <w:r w:rsidRPr="0044451A">
        <w:rPr>
          <w:b/>
          <w:bCs/>
          <w:color w:val="002060"/>
        </w:rPr>
        <w:t>MH Crisis Bed RFP Questions</w:t>
      </w:r>
    </w:p>
    <w:p w14:paraId="60450676" w14:textId="60100AB5" w:rsidR="0044451A" w:rsidRDefault="0044451A" w:rsidP="0044451A">
      <w:pPr>
        <w:rPr>
          <w:color w:val="002060"/>
        </w:rPr>
      </w:pPr>
      <w:r>
        <w:rPr>
          <w:color w:val="002060"/>
        </w:rPr>
        <w:t>     </w:t>
      </w:r>
    </w:p>
    <w:p w14:paraId="67228BCF" w14:textId="19CCC8EE" w:rsidR="0044451A" w:rsidRDefault="0044451A" w:rsidP="0044451A">
      <w:r>
        <w:rPr>
          <w:color w:val="002060"/>
        </w:rPr>
        <w:t xml:space="preserve"> 1. Is it possible to have a Psychiatric Nurse Practitioner supplement the psychiatrist requirements in the regulations? There is reference to the 24/7 on call and the response time with evaluations- wanted to confirm that this can be supported with a psych NP if allowed. </w:t>
      </w:r>
    </w:p>
    <w:p w14:paraId="335A6C0D" w14:textId="77777777" w:rsidR="0044451A" w:rsidRDefault="0044451A" w:rsidP="0044451A">
      <w:r>
        <w:t> </w:t>
      </w:r>
    </w:p>
    <w:p w14:paraId="2EEFFF1F" w14:textId="77777777" w:rsidR="0044451A" w:rsidRDefault="0044451A" w:rsidP="0044451A">
      <w:r>
        <w:rPr>
          <w:b/>
          <w:bCs/>
          <w:color w:val="000000"/>
        </w:rPr>
        <w:t>Yes, this is permissible.</w:t>
      </w:r>
    </w:p>
    <w:p w14:paraId="481B1E47" w14:textId="77777777" w:rsidR="0044451A" w:rsidRDefault="0044451A" w:rsidP="0044451A">
      <w:r>
        <w:t> </w:t>
      </w:r>
    </w:p>
    <w:p w14:paraId="536577B6" w14:textId="77777777" w:rsidR="0044451A" w:rsidRDefault="0044451A" w:rsidP="0044451A">
      <w:r>
        <w:rPr>
          <w:color w:val="002060"/>
        </w:rPr>
        <w:t>     2.a. Is it required to have a sprinkler system installed at the site of the crisis beds?</w:t>
      </w:r>
    </w:p>
    <w:p w14:paraId="76AE6CDC" w14:textId="77777777" w:rsidR="0044451A" w:rsidRDefault="0044451A" w:rsidP="0044451A">
      <w:r>
        <w:rPr>
          <w:b/>
          <w:bCs/>
        </w:rPr>
        <w:t xml:space="preserve">This requires a lot more information for us to be able to answer more fully, because, at this point, it is unknown whether the vendor intends to build a site, purchase/lease one and retrofit it, or </w:t>
      </w:r>
      <w:proofErr w:type="spellStart"/>
      <w:r>
        <w:rPr>
          <w:b/>
          <w:bCs/>
        </w:rPr>
        <w:t>or</w:t>
      </w:r>
      <w:proofErr w:type="spellEnd"/>
      <w:r>
        <w:rPr>
          <w:b/>
          <w:bCs/>
        </w:rPr>
        <w:t xml:space="preserve"> use one that they already own. The vendor will be required to follow Maryland law; thus, this is a question for the fire marshal's office.  BHA will not license a facility that is not compliant with Maryland law, including the sprinkler code; thus, this question should be directed to the Special Assistant Fire Marshall with jurisdiction over the local jurisdiction in which the crisis residence is to be located. Or, in the absence of a Special Assistant Fire Marshal at the local level, the Office of the State Fire Marshal.  </w:t>
      </w:r>
    </w:p>
    <w:p w14:paraId="1C933BC5" w14:textId="77777777" w:rsidR="0044451A" w:rsidRDefault="0044451A" w:rsidP="0044451A"/>
    <w:p w14:paraId="5768B42E" w14:textId="77777777" w:rsidR="0044451A" w:rsidRDefault="0044451A" w:rsidP="0044451A">
      <w:r>
        <w:rPr>
          <w:color w:val="002060"/>
        </w:rPr>
        <w:t>                b. Does the facility need to be fully ADA compliant?</w:t>
      </w:r>
    </w:p>
    <w:p w14:paraId="66D52AB7" w14:textId="77777777" w:rsidR="0044451A" w:rsidRDefault="0044451A" w:rsidP="0044451A"/>
    <w:p w14:paraId="1AD49ECD" w14:textId="77777777" w:rsidR="0044451A" w:rsidRDefault="0044451A" w:rsidP="0044451A">
      <w:r>
        <w:t>I</w:t>
      </w:r>
      <w:r>
        <w:rPr>
          <w:b/>
          <w:bCs/>
        </w:rPr>
        <w:t xml:space="preserve">t is important to note that there is a difference between ADA compliant and ADA accessible.  A property can be ADA compliant if it is grandfathered in and thus, in this case, would not be construed as violating the ADA and could conceivably be considered ADA compliant. If a property is grandfathered in, or the ADA </w:t>
      </w:r>
      <w:proofErr w:type="gramStart"/>
      <w:r>
        <w:rPr>
          <w:b/>
          <w:bCs/>
        </w:rPr>
        <w:t>doesn't</w:t>
      </w:r>
      <w:proofErr w:type="gramEnd"/>
      <w:r>
        <w:rPr>
          <w:b/>
          <w:bCs/>
        </w:rPr>
        <w:t xml:space="preserve"> require accessibility for that type of building, the crisis residence could be licensed. The crisis residence </w:t>
      </w:r>
      <w:proofErr w:type="gramStart"/>
      <w:r>
        <w:rPr>
          <w:b/>
          <w:bCs/>
        </w:rPr>
        <w:t>definitely must</w:t>
      </w:r>
      <w:proofErr w:type="gramEnd"/>
      <w:r>
        <w:rPr>
          <w:b/>
          <w:bCs/>
        </w:rPr>
        <w:t xml:space="preserve"> be ADA compliant; however, we think that the question is actually about ADA accessibility.  The acquisition of property that is not ADA compliant and cannot be made at least partially accessible, could potentially constitute discrimination against individuals with disabilities. </w:t>
      </w:r>
    </w:p>
    <w:p w14:paraId="69DCDCA9" w14:textId="77777777" w:rsidR="0044451A" w:rsidRDefault="0044451A" w:rsidP="0044451A"/>
    <w:p w14:paraId="590A3674" w14:textId="77777777" w:rsidR="0044451A" w:rsidRDefault="0044451A" w:rsidP="0044451A">
      <w:r>
        <w:rPr>
          <w:color w:val="002060"/>
        </w:rPr>
        <w:t>          3.  Is there any data on crisis bed utilization that can be offered? Any information from Optum/Beacon or BHA data would be helpful. </w:t>
      </w:r>
    </w:p>
    <w:p w14:paraId="77D7F207" w14:textId="77777777" w:rsidR="0044451A" w:rsidRDefault="0044451A" w:rsidP="0044451A"/>
    <w:p w14:paraId="326CFA58" w14:textId="77777777" w:rsidR="0044451A" w:rsidRDefault="0044451A" w:rsidP="0044451A">
      <w:r>
        <w:rPr>
          <w:b/>
          <w:bCs/>
          <w:color w:val="000000"/>
        </w:rPr>
        <w:t>The residential crisis data is tied up with the Optum restart and therefore is not available at this time.</w:t>
      </w:r>
    </w:p>
    <w:p w14:paraId="6535AED1" w14:textId="77777777" w:rsidR="00891F2F" w:rsidRDefault="0044451A"/>
    <w:sectPr w:rsidR="0089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1A"/>
    <w:rsid w:val="000D4A96"/>
    <w:rsid w:val="0044451A"/>
    <w:rsid w:val="0057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0F9C"/>
  <w15:chartTrackingRefBased/>
  <w15:docId w15:val="{74180EE5-B2BA-4D00-9E13-D582EB1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Sherize Urquhart</dc:creator>
  <cp:keywords/>
  <dc:description/>
  <cp:lastModifiedBy>Sherize Urquhart</cp:lastModifiedBy>
  <cp:revision>1</cp:revision>
  <dcterms:created xsi:type="dcterms:W3CDTF">2020-12-27T23:52:00Z</dcterms:created>
  <dcterms:modified xsi:type="dcterms:W3CDTF">2020-12-27T23:53:00Z</dcterms:modified>
</cp:coreProperties>
</file>